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5 vom 6. November 2017</w:t>
      </w:r>
    </w:p>
    <w:p>
      <w:r>
        <w:t>GR Gerichte, 2017-11-06, DE</w:t>
      </w:r>
    </w:p>
    <w:p>
      <w:r>
        <w:rPr>
          <w:b/>
        </w:rPr>
        <w:t xml:space="preserve">Quelle: </w:t>
      </w:r>
      <w:r>
        <w:t>https://mcp.opencaselaw.ch/entscheid/gr_gerichte_ZK2 2014 5</w:t>
      </w:r>
    </w:p>
    <w:p>
      <w:r>
        <w:t>FR: GR_GERICHTE ZK2 2014 5 du 6 novembre 2017</w:t>
      </w:r>
    </w:p>
    <w:p>
      <w:r>
        <w:t>IT: GR_GERICHTE ZK2 2014 5 del 6 novembre 2017</w:t>
      </w:r>
    </w:p>
    <w:p>
      <w:pPr>
        <w:pStyle w:val="Heading2"/>
      </w:pPr>
      <w:r>
        <w:t>Regeste</w:t>
      </w:r>
    </w:p>
    <w:p>
      <w:r>
        <w:t>Forderung | Berufung OR Werkvertrag/Verlagsvertrag</w:t>
      </w:r>
    </w:p>
    <w:p>
      <w:pPr>
        <w:pStyle w:val="Heading2"/>
      </w:pPr>
      <w:r>
        <w:t>Erwägungen</w:t>
      </w:r>
    </w:p>
    <w:p>
      <w:r>
        <w:rPr>
          <w:b/>
        </w:rPr>
        <w:t>E. 2</w:t>
      </w:r>
    </w:p>
    <w:p>
      <w:r>
        <w:t>Nachstehende, durch das Bauobjekt bedingte Besondere Bestimmun- gen: Keine.</w:t>
      </w:r>
    </w:p>
    <w:p>
      <w:r>
        <w:rPr>
          <w:b/>
        </w:rPr>
        <w:t>E. 2.1</w:t>
      </w:r>
    </w:p>
    <w:p>
      <w:r>
        <w:t>Beim angefochtenen Entscheid, welcher offensichtlich eine vermögens- rechtliche Angelegenheit mit einem Streitwert über Fr. 10‘000.00 zum Gegenstand hat, handelt es sich um einen erstinstanzlichen Endentscheid, welcher mit Beru- fung angefochten werden kann (vgl. Art. 308 Abs. 1 lit. a ZPO). Die Zuständigkeit des Kantonsgerichts von Graubünden ergibt sich aus Art. 7 Abs. 1 des Ein- führungsgesetzes zur Zivilprozessordnung (EGzZPO; BR 320.100). Gemäss Art. 311 ZPO ist die Berufung unter Beilage des angefochtenen Entscheids innert 30 Tagen seit Zustellung des begründeten Entscheids beziehungsweise seit der nachträglichen Zustellung der Entscheidbegründung schriftlich und begründet ein- zureichen. Der angefochtene Entscheid des Bezirksgerichts Prättigau/Davos vom 22. November 2012 wurde den Parteien am 5. Dezember 2013 begründet mitge- teilt (act. II.1) und ging der Berufungsklägerin und Anschlussberufungsbeklagten (im Folgenden: Berufungsklägerin) am 10. Dezember 2013 zu (act. V.2). Die Beru- fung der Berufungsklägerin erfolgte mit Eingabe vom 24. Januar 2014 unter Berücksichtigung des Stillstands der Frist vom 18. Dezember bis und mit dem 2. Januar (Art. 145 Abs. 1 lit. c ZPO) demnach fristgerecht. Da die Rechtsschrift zu- dem den übrigen Formerfordernissen entspricht, ist auf die Berufung grundsätzlich einzutreten.</w:t>
      </w:r>
    </w:p>
    <w:p>
      <w:r>
        <w:rPr>
          <w:b/>
        </w:rPr>
        <w:t>E. 2.2</w:t>
      </w:r>
    </w:p>
    <w:p>
      <w:r>
        <w:t>Die Frist für die Berufungsantwort beträgt 30 Tage (Art. 312 Abs. 2 ZPO). Die Gegenpartei kann in der Berufungsantwort Anschlussberufung erheben (Art. 313 Abs. 1 ZPO). Von dieser Möglichkeit hat der Berufungsbeklagte und An- schlussberufungskläger (im Folgenden: Berufungsbeklagter) Gebrauch gemacht. Nachdem die Berufungsantwort und Anschlussberufung innert Frist der Schweize- rischen Post übergeben worden ist (Art. 143 Abs. 1 ZPO; act. IV.2 und act. I.4) und zudem die übrigen Formerfordernisse erfüllt sind, kann auf die Anschlussbe- rufung eingetreten werden. 3. Sowohl die Berufungsklägerin als auch der Berufungsbeklagte verweisen in ihren Rechtsschriften an mehreren Stellen zur Begründung ihrer Anträge auf ihre Ausführungen vor der ersten Instanz, ohne diese Ausführungen jedoch zu wieder- holen. Gemäss Art. 311 Abs. 1 ZPO ist die Berufung schriftlich und begründet einzurei- chen. Das Bundesgericht hat in konstanter Rechtsprechung erklärt, begründen im</w:t>
      </w:r>
    </w:p>
    <w:p>
      <w:r>
        <w:t>Seite 12 — 58 Sinne von Art. 311 Abs. 1 ZPO bedeute aufzuzeigen, inwiefern der angefochtene Entscheid als fehlerhaft erachtet werde. Dieser Anforderung genüge der Beru- fungskläger nicht, wenn er lediglich auf die vor erster Instanz vorgetragenen Vor- bringen verweise, sich mit Hinweisen auf frühere Prozesshandlungen zufrieden gebe oder den angefochtenen Entscheid in allgemeiner Weise kritisiere. Die An- forderungen an die Berufungsbegründung gälten sinngemäss auch für den Inhalt der Berufungsantwort (vgl. zum Ganzen das Urteil des Bundesgerichts 5D_148/2013 vom 10. Januar 2014 E. 5.1 f.; vgl. zu den Anforderungen an den Inhalt der Berufungsantwort auch die Urteile des Bundesgerichts 5A_660/2014 vom 17. Juni 2015 E. 4.2 und 5A_438/2012 vom 27. August 2012 E. 2.4). Damit steht fest, dass es nicht genügt, wenn in einer Rechtsschrift im Berufungsverfah- ren auf im erstinstanzlichen Verfahren vorgetragene Vorbringen verwiesen wird, ohne diese Vorbringen in der Rechtsschrift selbst zu wiederholen. Es ist der Rechtsmittelinstanz nicht zuzumuten, die Argumentationen der jeweiligen Partei im Sinne eines Puzzles in verschiedenen anderen Schriftstücken zusammenzusu- chen und an deren Stelle zusammenzutragen beziehungsweise dasjenige davon, das für die Argumentation an den entsprechenden Orten gerade als passend er- scheinen könnte. Das ist Sache der Parteien. Die Parteien haben folglich im Beru- fungsverfahren in ihren Rechtsschriften aufzuzeigen, aus welchen Gründen dem angefochtenen Urteil beziehungsweise den Argumenten der Gegenpartei nicht gefolgt werden kann; die Argumentationsketten müssen sich dabei aus den Rechtsschriften selbst ergeben. Soweit die Berufungsklägerin und der Berufungs- beklagte Vorbringen, die sie vor der ersten Instanz vorgetragen haben, in ihre Rechtsschriften im Berufungsverfahren aufnehmen wollen, ohne sie jedoch zu wiederholen, genügen ihre Rechtsschriften somit den Begründungsanforderungen im Berufungsverfahren nicht. Die II. Zivilkammer des Kantonsgerichts hat sich nur mit Ausführungen, Argumenten, Rügen und Beweisofferten zu befassen, die sich in den Rechtsschriften des Berufungsverfahrens selbst finden. 4. Die Berufungsklägerin stellt in der Berufung den Antrag auf Zeugeneinver- nahme von D._____. Sie hat diesen Zeugen bereits im vorinstanzlichen Verfahren benannt und der Zeuge wurde daraufhin auch rogatorisch einvernommen (vgl. Akten der Vorinstanz, act. V/8). Die Berufungsklägerin führt nicht näher aus, aus welchen Gründen eine erneute Einvernahme von D._____ notwendig wäre. Sie belässt es beim Hinweis, dass dieser Zeuge für die gesamte Sachdarstellung des Bauablaufs benannt werde, ohne dass dies in der Berufung bei jeder Randziffer wiederholt werde. Es fehlt damit an einer substantiierten Begründung des Antrags auf erneute Einvernahme von D._____. Insbesondere fehlen Ausführungen dazu,</w:t>
      </w:r>
    </w:p>
    <w:p>
      <w:r>
        <w:t>Seite 13 — 58 welche neuen entscheidrelevanten Erkenntnisse aus einer erneuten Einvernahme von D._____ zu gewinnen wären. Die konkrete Erwartung neuer, entscheidrele- vanter Erkenntnisse aber wäre Voraussetzung dafür, dass eine erneute Einver- nahme von D._____ angeordnet werden könnte. Indem die Berufungsklägerin es unterlässt, ihren Antrag substantiiert zu begründen, erfüllt sie in diesem Punkt die Begründungsanforderungen an die Berufungsschrift, welche aus Art. 311 Abs. 1 ZPO abgeleitet werden, nicht. Auf die Berufung ist insoweit nicht einzutreten. 5. Der Berufungsbeklagte stellt in der Berufungsantwort und Anschlussberu- fung den Antrag, es sei eine Oberexpertise einzuholen. Diesen Antrag hat er be- reits im vorinstanzlichen Verfahren mehrfach gestellt; die Vorinstanz hat den An- trag im angefochtenen Entscheid abgelehnt. Der Berufungsbeklagte begründet im Berufungsverfahren seinen erneuten Antrag damit, dass das Gutachten mangel- haft sei, dass es dem Gutachter an fachlicher Kompetenz gefehlt habe, dass der Gutachter völlig unkritisch die Grundhaltung der Berufungsklägerin übernommen und sich als parteibezogen erwiesen habe. Der Berufungsbeklagte äussert sich auf über zweiundzwanzig Seiten zu seinen Kritikpunkten. Er unterlässt es aber konsequent, genaue Fundstellen in den Akten anzugeben, die seine Behauptun- gen stützen würden. Er belässt es dabei, die Ausführungen des Experten als un- zutreffend und nicht in Übereinstimmung mit den Akten zu bezeichnen und eigene Behauptungen aufzustellen, ohne aber Beweise für seine Ausführungen konkret und nachvollziehbar zu benennen. Es ist nun aber nicht Aufgabe des Gerichts, die Akten nach möglichen Stützen für die Kritik des Berufungsbeklagten zu durchfors- ten. Es wäre vielmehr Aufgabe des Berufungsbeklagten gewesen, seine Behaup- tungen durch konkrete und detaillierte Verweise auf die entsprechenden Beweise zu belegen. Wie bereits die Vorinstanz zu Recht festgestellt hat, hält der Beru- fungsbeklagte mit seiner Vorgehensweise den Ausführungen des Experten ein- fach seine Sicht der Dinge entgegen. Allein dass der Experte eine andere Ansicht beziehungsweise einen anderen Standpunkt als der Berufungsbeklagte vertritt, macht die Expertise jedoch augenscheinlich nicht mangelhaft. Kommt hinzu, dass der Berufungsbeklagte sich zwar eingehend mit seinen Kritikpunkten an der Ex- pertise beschäftigt, jedoch kaum auf die ablehnende Begründung der Vorinstanz eingeht. Er setzt sich mit dem angefochtenen Entscheid nicht auseinander, zeigt auch nicht auf, inwieweit die Entscheidung der Vorinstanz sich gerade wegen der Übernahme von Schlussfolgerungen aus dem Gutachten als falsch erweisen soll beziehungsweise inwieweit das Gutachten die vorinstanzliche Entscheidung nega- tiv beeinflusst haben soll. Dies wäre jedoch Voraussetzung, um eine Oberexperti- se anordnen zu können. Der Berufungsbeklagte zeigt nicht auf, inwieweit die von</w:t>
      </w:r>
    </w:p>
    <w:p>
      <w:r>
        <w:t>Seite 14 — 58 ihm monierten Mängel des Gutachtens den angefochtenen Entscheid zu seinen Ungunsten beeinflusst haben sollen. Insgesamt gesehen kommt der Berufungsbe- klagte seiner Begründungspflicht nicht nach, so dass auf seine Berufungsantwort, bzw. Anschlussberufung, insoweit nicht eingetreten werden kann (vgl. BGE 138 III E. 4.3). Daneben vermögen seine Argumente aber auch nicht zu überzeugen. Wie die Be- rufungsklägerin zu Recht geltend macht, hat der Berufungsbeklagte die Fachkom- petenz des Experten nicht in Frage gestellt, als es um die Expertennomination ging. Und auch die von ihm nun in der Berufungsantwort und Anschlussberufung behaupteten Punkte erschüttern die Fachkompetenz des Gutachters nicht. Es ist schlicht nicht ersichtlich, woraus der Berufungsbeklagte eine Voreingenommenheit des Gutachters gegenüber der bei der Baugrube in O.2_____ verwendeten Art der Baugrubensicherung ableiten will. Dass sich der Experte im Rahmen eines Ge- sprächs mit einem fachkundigen Dritten über verschiedene Aspekte des Baugru- benabschlusses ausgetauscht sowie die Schlussfolgerungen schriftlich festgehal- ten hat und in seiner Expertise auf diese Schlussfolgerungen verweist, lässt ihn keineswegs voreingenommen erscheinen. Zudem hat der Experte die verwendete Baugrubensicherung als tauglich beurteilt (Expertise, Akten der Vorinstanz, act. VI/11, S. 27 zu Frage 4.2 und S. 38 Ziff. 5.1.15), was deutlich gegen eine Vorein- genommenheit spricht. Der Berufungsbeklagte stellt im Weiteren die Behauptung auf, der Experte vermöge nicht zwischen permanenten und nicht permanenten Nagelwänden zu unterscheiden. Er unterlässt es jedoch aufzuzeigen, dass ein allenfalls bestehender Unterschied für das vorliegende Verfahren überhaupt rele- vant wäre. Ebenso wenig zeigt er auf, wo der Experte eine entsprechende Unter- scheidung nicht getroffen und wo diese Unterlassung zu einer falschen Schluss- folgerung geführt haben soll. Die unbelegten Behauptungen des Berufungsbeklag- ten ändern nichts daran, dass der Experte durchaus kompetent war, die sich vor- liegend stellenden Fachfragen zu beurteilen. Mit Bezug auf die Ausgangslage des Gutachters geht der Berufungsbeklagte im Weiteren von der falschen Prämisse aus, der Vertragsschluss sei erst mit der Unterzeichnung der Werkvertragsurkun- de erfolgt. Dass dem nicht so war, wird später aufgezeigt (vgl. Erwägung 7). Damit ist der Argumentation des Berufungsbeklagten, dass die vor der Unterzeichnung der Werkvertragsurkunde gemachten Erfahrungen mit dem Baugrund bei der Be- urteilung der Kenntnis der Berufungsklägerin bezüglich der Bodenbeschaffenheit mitberücksichtigt werden müssten, der Boden entzogen. Weiter wirft der Beru- fungsbeklagte dem Gutachter vor, dieser habe das Argument, die Berufungskläge- rin habe entgegen den Anweisungen über zwei Stockwerke ausgehoben, allein mit</w:t>
      </w:r>
    </w:p>
    <w:p>
      <w:r>
        <w:t>Seite 15 — 58 der Feststellung abgetan, die Berufungsklägerin bestreite dies. In diesem Zusam- menhang kann dem Experten jedoch nichts vorgeworfen werden. Er hat in der Expertise festgestellt, ein Aushub über zwei Stockwerke sei aus den Unterlagen nicht ersichtlich. Die Planer hätten solche Aushübe zwar erwähnt, hätten aber kei- nen Beweis für ein solches Vorgehen vorlegen können. Die A._____ AG bestreite vehement, einen Aushub über zwei Stockwerke ausgeführt zu haben. Zudem ha- be die A._____ AG keine Aushubarbeiten erbracht (Expertise, Akten der Vor- instanz, act. VI/11, S. 74 lit. b). Der Experte hat damit die Annahme, es seien Aus- hübe über zwei Stockwerke gemacht worden, nicht allein deswegen abgelehnt, weil die A._____ AG beziehungsweise die Berufungsklägerin dies bestritten hat. Er hat vielmehr die ihm zur Verfügung stehenden Unterlagen und widersprüchli- chen Aussagen beurteilt und ist daraufhin zum Schluss gelangt, dass Aushübe über zwei Stockwerke seiner Meinung nach nicht nachgewiesen seien. Der Exper- te hat im Übrigen an anderer Stelle in der Expertise anerkannt, dass zwar in der Regel die vorgegebenen Aushubhöhen eingehalten worden seien, dass Aufnah- men aber auch belegten, dass Ausnahmen vorgekommen seien (Expertise, Akten der Vorinstanz, act. VI/11, S. 50 oben „Fazit“). Der Experte anerkennt damit über- mässig hohe Aushübe, einzig Aushübe über zwei Stockwerke sieht er als nicht nachgewiesen an. Weiter hat der Experte entgegen der Annahme des Berufungs- beklagten nicht übersehen, dass anlässlich des Unternehmergesprächs offenbar über die Bodenkennwerte gesprochen worden ist. Er hat dies jedoch offenbar als wenig hilfreich eingeschätzt, da die Bodenkennwerte nach seiner Feststellung bei der Offertstellung nur eine untergeordnete Bedeutung haben (Akten der Vorin- stanz, act. V/11, S. 71 lit. e unten und S. 75 Ziff. 5.2.5). Der Berufungsbeklagte belegt in seiner Rechtsschrift nicht, dass die Auffassung des Experten bezüglich des mangelnden Einflusses von Bodenkennwerten auf eine Offerte nicht zutref- fend wäre. Dass anlässlich des Unternehmergesprächs aber über die Boden- kennwerte hinausgehende Informationen zur Bodenbeschaffenheit ausgetauscht worden wären, ist nicht nachgewiesen. Zwar spricht der Zeuge E._____ davon, dass etwa eine halbe Stunde über die Baugrundqualität gesprochen worden sei (Akten der Vorinstanz, act. V/9, S. 4 Ziff. 3c). Im Protokoll zum Unternehmerge- spräch vom 8. August 2003 findet sich dazu jedoch nichts (Akten der Vorinstanz, act. II/6). Gemäss Protokoll dauerte das ganze Unternehmergespräch 45 Minuten. Es ist kaum vorstellbar, dass ein Gesprächsteil von 30 Minuten in dieser Konstel- lation im Protokoll keine Erwähnung gefunden hätte. Dies selbst unter Berücksich- tigung, dass das Protokoll das Unternehmergespräch nur rudimentär wiedergeben soll (vgl. Einvernahme E._____, Akten der Vorinstanz, act. V/9, S. 14 Ziff. 19d). Kommt hinzu, dass es sich bei der Bodenbeschaffenheit um einen zentralen Punkt</w:t>
      </w:r>
    </w:p>
    <w:p>
      <w:r>
        <w:t>Seite 16 — 58 der ganzen Baugrubensicherung handelt. Dass eine ausführliche Diskussion darüber keinen Niederschlag im Protokoll gefunden haben soll, erscheint nicht überzeugend. F._____, der Geschäftsführer der A._____ AG, hat in seiner Einver- nahme einzig zugestanden, dass im Verlauf des Unternehmergesprächs die Bo- denkennwerte genannt worden seien (Akten der Vorinstanz, act. V/6, S. 13). Eine weitergehende Diskussion über die Bodenbeschaffenheit ist bei dieser Aktenlage nicht nachgewiesen. Aus den Bodenkennwerten allein kann nun aber gemäss Gutachter nicht auf einen nicht standfesten Boden geschlossen werden (Experti- se, Akten der Vorinstanz, act. VI/11, S. 19 „Fazit“). Dem setzt der Berufungsbe- klagte einfach seine Auffassung entgegen, dass aufgrund der Bodenkennwerte von einer grossen Variabilität und damit auch von nicht standfestem Boden habe ausgegangen werden müssen. Warum aus den Bodenkennwerten entgegen der Feststellung des Experten eine grosse Variabilität hätte abgeleitet werden müs- sen, zeigt der Berufungsbeklagte jedoch nicht auf. Der Umstand, dass zwei Inge- nieurbüros mit den vorhandenen Kennzahlen zwei unterschiedliche Projekte der Baugrubensicherung erstellt haben, ändert daran nichts. Und dass das umgesetz- te Projekt sich bewährt habe, ist in dieser Absolutheit nicht korrekt, vielmehr waren mehr Nägel und Anker und eine dickere Spritzbetonwand notwendig, als zunächst projektiert. Neben der Nennung der Bodenkennwerte im Unternehmergespräch sind in den auch in den Ausschreibungsunterlagen vorhandenen „Besonderen Be- stimmungen“ noch gewisse oberflächliche Informationen zum Boden enthalten (Akten der Vorinstanz, act. II/3), die aber gemäss Expertise nur ungenaue Schlüs- se über die Qualität des Baugrundes zuliessen (Expertise, Akten der Vorinstanz, act. VI/11, S. 34 Ziff. 5.1.12 a). Weiteres Wissen über die Beschaffenheit des Bo- dens hatte die Berufungsklägerin vor Aufnahme der Arbeiten gemäss Aktenlage nicht. Der Austausch von vertieften Informationen über die Bodenbeschaffenheit ist damit insgesamt gesehen nicht nachgewiesen und es kann vorliegend nicht davon ausgegangen werden. Die weitere Behauptung, dass die Berufungsklägerin die ersten Arbeiten falsch ausgeführt habe, ist neu und hätte zweifellos bereits im vorinstanzlichen Verfahren angebracht werden können und müssen, weshalb sie nicht zu hören ist (Art. 317 Abs. 1 ZPO). Weitere Anschuldigungen bleiben unsub- stantiierte Behauptungen, die der Berufungsbeklagte ohne konkrete Hinweise auf die Akten vorbringt. Er unterlässt es sogar aufzuzeigen, wann und wo in der Bau- grube die behaupteten Fehler passiert sein sollen. Bei den vom Berufungsbeklag- ten behaupteten konkreten Unzulänglichkeiten des Gutachtens schliesslich han- delt es sich offensichtlich überwiegend um andere Interpretationen des Beru- fungsbeklagten und um einfache Behauptungen ohne Bezug zu den Akten. Insge- samt gesehen vermag der Berufungsbeklagte nicht darzutun, dass das Gutachten</w:t>
      </w:r>
    </w:p>
    <w:p>
      <w:r>
        <w:t>Seite 17 — 58 mangelhaft ist und daher ein Obergutachten notwendig wäre. Der Antrag auf Ein- holung eines Obergutachtens wäre daher abzuweisen, auch wenn auf ihn einge- treten werden könnte.</w:t>
      </w:r>
    </w:p>
    <w:p>
      <w:r>
        <w:rPr>
          <w:b/>
        </w:rPr>
        <w:t>E. 3</w:t>
      </w:r>
    </w:p>
    <w:p>
      <w:r>
        <w:t>Das Leistungsverzeichnis (Art. 8 Norm SIA 118) vom 11. Juli 2003.</w:t>
      </w:r>
    </w:p>
    <w:p>
      <w:r>
        <w:rPr>
          <w:b/>
        </w:rPr>
        <w:t>E. 4</w:t>
      </w:r>
    </w:p>
    <w:p>
      <w:r>
        <w:t>Pläne - Situation Baugrubensicherung M 1:100 Plan Nr. 3101 a - Ansichten Baugrubensicherung M 1:100 Plan Nr. 3102 a - Schnitte und Detail Baugrubensicherung M 1:100 Plan Nr. 3103 a</w:t>
      </w:r>
    </w:p>
    <w:p>
      <w:r>
        <w:rPr>
          <w:b/>
        </w:rPr>
        <w:t>E. 5</w:t>
      </w:r>
    </w:p>
    <w:p>
      <w:r>
        <w:t>(Rechtsmittelbelehrung Kostenentscheid.)</w:t>
      </w:r>
    </w:p>
    <w:p>
      <w:r>
        <w:rPr>
          <w:b/>
        </w:rPr>
        <w:t>E. 6</w:t>
      </w:r>
    </w:p>
    <w:p>
      <w:r>
        <w:t>Wie bereits festgestellt, richtete sich das vorinstanzliche Verfahren nach der bündnerischen Zivilprozessordnung. Damit war auch Art. 156 Abs. 1 ZPO-GR zu berücksichtigen, der in seinem zweiten Satz festgehalten hat: „Was nicht zuge- standen wird, gilt als bestritten“. Darauf hat der Berufungsbeklagte in seiner Beru- fungsantwort und Anschlussberufung zu Recht hingewiesen. Die Berufungskläge- rin hält dem in der Anschlussberufungsantwort entgegen, die Anforderungen an das Substantiieren beziehungsweise an das substantiierte Bestreiten würden vom materiellen Bundesrecht bestimmt, weshalb die Behauptung des Berufungsbe- klagten, die fehlende Anerkennung eines gegnerischen Sachverhaltselements be- deute dessen Bestreitung, falsch sei. Dem kann nicht zugestimmt werden. Es trifft zwar durchaus zu, dass das materielle Bundesrecht bestimmte – und immer noch bestimmt –, wie weit inhaltlich substantiiert werden muss, damit ein Sachverhalt unter eine bestimmte Rechtsnorm subsumiert werden kann. Die Frage nach dem Zeitpunkt und der Form der Substantiierung beantwortete dahingegen das kanto- nale Prozessrecht (vgl. statt vieler die Urteile des Bundesgerichts 4A_37/2011 vom 27. April 2011 E. 6.2 und 4A_152/2009 vom 29. Juni 2009 E. 2.1; siehe auch das Urteil des Bundesgerichts 4A_356/2012 vom 31. Oktober 2012 E. 2.1.2). In gleicher Weise war es den Kantonen vorbehalten, in ihren Prozessrechten die Frage zu regeln, in welcher Form ein Sachvorbringen bestritten werden musste. Eine entsprechende Regelung hatte der Kanton Graubünden in Art. 156 Abs. 1 ZPO-GR getroffen. Für das vorinstanzliche Verfahren galt mithin der Grundsatz, dass als bestritten angesehen werden musste, was nicht zugestanden war. Der Berufungsbeklagte musste daher die Sachverhaltsvorbringen der Berufungskläge- rin, mit denen er nicht einverstanden war, nicht ausdrücklich bestreiten. Dasselbe galt aber auch für die Berufungsklägerin bezüglich der Sachverhaltsvorbringen des Berufungsbeklagten, die sie nicht akzeptieren wollte. Von diesem Grundsatz, dass als bestritten gilt, was nicht zugestanden ist, ist daher bei der Überprüfung des vorinstanzlichen Entscheids auszugehen.</w:t>
      </w:r>
    </w:p>
    <w:p>
      <w:r>
        <w:rPr>
          <w:b/>
        </w:rPr>
        <w:t>E. 7</w:t>
      </w:r>
    </w:p>
    <w:p>
      <w:r>
        <w:t>Der Berufungsbeklagte geht in der Berufungsantwort davon aus, dass der Werkvertrag mit der Unterzeichnung der Werkvertragsurkunde durch die Beru- fungsklägerin am 29. September 2003 geschlossen worden ist und der Beru- fungsklägerin daher ihre seit dem Baubeginn am 27. August 2003 gewonnenen Erfahrungen mit dem Baugrund anzurechnen sind. Dieser Sichtweise kann nicht gefolgt werden. Es trifft zwar zu, dass die Parteien im Werkvertrag festgehalten</w:t>
      </w:r>
    </w:p>
    <w:p>
      <w:r>
        <w:t>Seite 18 — 58 haben, dass in Abänderung von Art. 3 SIA-Norm 118 der Werkvertrag nur gültig sei, wenn er in schriftlicher Form abgeschlossen werde (Werkvertrag, Akten der Vorinstanz, act. II/3, S. 4 lit. a.1). Im Zeitpunkt der Unterzeichnung der Werkver- tragsurkunde hatte die Berufungsklägerin jedoch bereits einen Monat auf der Bau- stelle gearbeitet. Wenn man der Auffassung des Berufungsbeklagten folgen wür- de, hätte sie diese Arbeiten in einem vertragslosen Zustand erbracht. Die allge- meine Lebenserfahrung spricht klarerweise gegen diese Annahme. Entscheidend ist jedoch, dass gemäss Art. 1 OR zum Abschluss eines Vertrages die überein- stimmende Willensäusserung der Parteien genügt, wobei diese auch stillschwei- gend sein kann. Mit der Offerte und dem daraufhin erfolgenden Zuschlag, spätes- tens jedoch mit der vom Berufungsbeklagten widerspruchslos akzeptierten Auf- nahme der Arbeiten haben die Parteien offensichtlich einen übereinstimmenden Willen geäussert. Dass sie in diesem Moment ohne schriftliche Vertragsurkunde nicht gebunden sein wollten, dafür gibt es in den Akten keine Hinweise. Und selbst wenn sie noch vor Aufnahme der Arbeiten durch die Berufungsklägerin übereinge- kommen wären, dass der Werkvertrag erst verbindlich sein sollte, wenn er schrift- lich vorlag (Art. 16 Abs. 1 OR), so hätten sie diesen Vorbehalt der Schriftlichkeit, der jederzeit formfrei aufgehoben werden kann (Urteil des Bundesgerichts 4A_41/2009 vom 1. April 2009 E. 4.1), mit der vorbehaltlosen Aufnahme der Arbeit durch die Berufungsklägerin und dem ebenso vorbehaltlosen Akzept dieser Ar- beitsaufnahme durch den Berufungsbeklagten konkludent fallen gelassen. Dem steht Art. 16 Abs. 1 OR nicht entgegen. Denn Art. 16 Abs. 1 OR enthält eine Ver- mutung, die durch den Nachweis widerlegt werden kann, dass die Parteien ihren übereinstimmenden Abschlusswillen zwar nicht in der vereinbarten Form, in Wirk- lichkeit aber doch erklärt und damit konkludent auf die vorbehaltene Form verzich- tet haben. Ein konkludenter Verzicht ist etwa anzunehmen, wenn die Parteien vor Erfüllung der Form vertragliche Leistungen vorbehaltlos erbringen und annehmen (vgl. zum Ganzen statt vieler die Urteile des Bundesgerichts 2C_941/2010 vom 9. November 2013 E. 2.4, 4A_416/2012 vom 21. November 2012 E. 3.3, 4C.79/2005 vom 19. August 2005 E. 2, jeweils mit Hinweisen). Mit dem vorbehaltlos erfolgten und akzeptierten Baubeginn als Erfüllungshandlung wird mithin die Vermutung von Art. 16 Abs. 1 OR widerlegt (vgl. Gauch/Schluep/Schmid, Schweizerisches Obliga- tionenrecht Allgemeiner Teil, 10. Auflage, Zürich 2014, N 593). Daran ändert auch die im schriftlichen Werkvertrag enthaltene zitierte Klausel nichts, denn sie hat keine retrospektive Wirkung, das heisst, ein bereits abgeschlossener Vertrag wird durch sie nicht ungültig. Die Vertragsurkunde hat vielmehr nur noch deklaratori- sche Bedeutung (vgl. Anton Egli, in: Peter Gauch/Hubert Stöckli [Hrsg.], Kommen- tar zur SIA-Norm 118, 2. Auflage, Zürich 2017, N 12 zu Art. 20 SIA-Norm 118)</w:t>
      </w:r>
    </w:p>
    <w:p>
      <w:r>
        <w:t>Seite 19 — 58 hinsichtlich des bereits zuvor, spätestens mit dem Beginn der Arbeiten am 27. Au- gust 2003 abgeschlossenen Werkvertrages. Es ergibt sich denn auch aus dem Protokoll der Bausitzungen vom 21. und 27. August 2003, welches vom Beru- fungsbeklagten selbst aufgesetzt worden ist, dass der Berufungsbeklagte davon ausging, dass zwischen den Parteien bereits ein Werkvertrag bestand (Akten der Vorinstanz, act. II/42a, S. 4: „Sitzung vom 21. August 2003“, Spiegelstrich 2; „Di- verses“, Spiegelstrich 2). Sehr deutlich lässt sich diese Einstellung auch aus dem Protokoll der Bausitzung vom 3. September 2003 ablesen, in dem der Berufungs- beklagte festgehalten hat, dass die Gunitoberfläche gemäss Werkvertragsbedin- gungen ausgeführt werden müsse (vgl. Akten der Vor-instanz, act. II/42b, S. 3, „Technische Ausführung“, Spiegelstrich 1). Offensichtlich ging der Berufungsbe- klagte zu Beginn der Arbeiten und damit vor Unterzeichnung der Werkvertragsur- kunde davon aus, dass ein gültiger Werkvertrag bereits zustande gekommen war. Dasselbe ist für die Berufungsklägerin ohne Weiteres aus ihrer vorbehaltlosen Ar- beitsaufnahme abzuleiten. Die Auffassung des Berufungsbeklagten, dass die Be- rufungsklägerin über einen Monat ohne verbindlichen Vertrag gearbeitet haben soll, ist schlicht nicht überzeugend und findet in den Akten und im Verhalten der Parteien vor und bei der Arbeitsaufnahme keine Stütze. Im Übrigen wäre auch aufgrund des Vertrauensprinzips vom Abschluss eines Werkvertrages spätestens mit der Arbeitsaufnahme durch die Berufungsklägerin auszugehen. Das Vertrau- ensprinzip besagt, dass eine Willenserklärung – soweit keine tatsächliche Willens- übereinstimmung bewiesen ist – so auszulegen ist, wie sie von der andern Partei nach den gesamten Umständen in guten Treuen verstanden werden durfte und musste (vgl. zum Beispiel Urteil des Bundesgerichts 5A_439/2011 vom 12. De- zember 2011 E. 2). Die Berufungsklägerin hatte sich am vom Berufungsbeklagten ausgeschriebenen Submissionsverfahren beteiligt und eine Offerte eingereicht. Es folgten Vertragsverhandlungen zwischen den Parteien, in denen die Offerte be- sprochen und auch angepasst wurde. Auch wenn der genaue Zeitpunkt des Zu- schlags nicht nachgewiesen ist, so ist unter den Parteien doch unbestritten, dass noch vor der Arbeitsaufnahme durch die Berufungsklägerin ein Zuschlag gegenü- ber der Berufungsklägerin erfolgte. Ebenso unbestritten ist, dass die Berufungs- klägerin am 27. August 2003 mit den Arbeiten auf der Baustelle begann und dass der Berufungsbeklagte den Arbeitsbeginn sowie die gesamten Arbeiten vorbehalt- los entgegen nahm. Aus diesem Verhalten des Berufungsbeklagten durfte und musste die Berufungsklägerin aufgrund der gesamten Umstände einen Vertrags- schluss zwischen den Parteien beim Zuschlag, spätestens aber mit der Aufnahme der Arbeiten annehmen, selbst wenn der Berufungsbeklagte sein Verhalten nicht so verstand. Denn aus den Akten ergibt sich nicht und der Berufungsbeklagte</w:t>
      </w:r>
    </w:p>
    <w:p>
      <w:r>
        <w:t>Seite 20 — 58 macht auch nicht geltend, dass er sich gegenüber der Berufungsklägerin dahinge- hend geäussert hätte, dass er durch sein Verhalten nicht gebunden sein wollte. Auch das Vertrauensprinzip spricht daher für den Abschluss eines Werkvertrages zwischen den Parteien spätestens mit der Arbeitsaufnahme durch die Berufungs- klägerin. Schliesslich ist in die Überlegungen auch miteinzubeziehen, dass gemäss „Besondere Bestimmungen“, die Teil der Submissionsunterlagen waren, für die auszuführenden Arbeiten die SIA-Norm 118 gelten sollte (Akten der Vor- instanz, act. III/29, S. 2, „Normen und Vorschriften“, Spiegelstrich 1). Indem die Berufungsklägerin sich an der Submission beteiligte und eine Offerte einreichte, akzeptierte sie diese Bedingung und die SIA-Norm 118 war zwischen den Parteien anwendbar, auch bereits im Offertverfahren. Art. 19 Abs. 3 SIA-Norm 118 stellt klar, dass der Werkvertrag auch dadurch abgeschlossen wird, dass mit der Aus- führung der Arbeiten in beiderseitigem Einvernehmen begonnen wird. In der Werkvertragsurkunde wird diese Bestimmung zwar ausdrücklich wegbedungen (Akten der Vorinstanz, act. II/3, S. 4, Ziff. 4). Jedoch galt der Werkvertrag in der Submissionsphase noch nicht. Aufgrund des Vertrauensprinzips durfte die Beru- fungsklägerin sich darauf verlassen, dass spätestens mit der Aufnahme der Arbei- ten, welche der Berufungsbeklagte widerspruchslos akzeptierte, ja sogar verlang- te, ein Werkvertrag abgeschlossen wurde. Lediglich der Vollständigkeit halber sei noch erwähnt, dass die späte Unterzeichnung der Werkvertragsurkunde auch nicht als Novation angesehen werden könnte, denn zum einen wird eine Novation nicht vermutet (Art. 116 Abs. 1 OR) und zum andern hat keine der Parteien eine Novation behauptet, geschweige denn bewiesen. Eine Würdigung der Akten sowie insbesondere des Verhaltens der Parteien führt zum Schluss, dass der Werkvertrag zwischen den Parteien spätestens mit der Arbeitsaufnahme der Berufungsklägerin am 27. August 2003 abgeschlossen wor- den war. Bei dieser Sachlage aber fällt der Vertragsschluss nicht mit der Unter- zeichnung der Werkvertragsurkunde zusammen. Er ist vielmehr früher erfolgt. Damit aber ist auch gesagt, dass die Erfahrungen, die die Berufungsklägerin nach der Arbeitsaufnahme mit dem Baugrund gemacht hat, keinen Einfluss mehr auf ihre Offerte und insbesondere auf den Inhalt des Werkvertrages haben konnten. Entgegen der Meinung des Berufungsbeklagten und in Übereinstimmung mit der Auffassung der Vorinstanz sind daher bezüglich der geltend gemachten Mehrkos- ten allein diejenigen Kenntnisse über die Beschaffenheit des Baugrundes mass- geblich, die die Berufungsklägerin vor Beginn der Arbeiten hatte.</w:t>
      </w:r>
    </w:p>
    <w:p>
      <w:r>
        <w:rPr>
          <w:b/>
        </w:rPr>
        <w:t>E. 8</w:t>
      </w:r>
    </w:p>
    <w:p>
      <w:r>
        <w:t>August 2003 noch in der Nachtragsofferte vom 4. August 2003 enthalten waren. Insgesamt ergibt sich mithin, dass die Berufungsklägerin im Zusammenhang mit der Bodenverdübelung ein zusätzliches Bohrgerät offeriert hat, was vom Beru- fungsbeklagten akzeptiert worden ist. Der Berufungsklägerin stehen mithin die offerierten Kosten für ein zusätzliches Bohrgerät zu. Die von ihr unter diesem Titel</w:t>
      </w:r>
    </w:p>
    <w:p>
      <w:r>
        <w:t>Seite 38 — 58 geltend gemachte Forderung von Fr. 7‘000.00 (brutto, exkl. MwSt.) beziehungs- weise Fr. 6‘790.85 (netto, inkl. MwSt.) ist ihr folglich zuzusprechen.</w:t>
      </w:r>
    </w:p>
    <w:p>
      <w:r>
        <w:rPr>
          <w:b/>
        </w:rPr>
        <w:t>E. 12</w:t>
      </w:r>
    </w:p>
    <w:p>
      <w:r>
        <w:t>Die Berufungsklägerin hat in ihrer Berufung ausgeführt, die Vorinstanz habe mit Bezug auf die ursprünglich ausgeschriebene Vertragsleistung eine Werklohn- restanz von Fr. 74‘695.00 (netto, inkl. MwSt.) zu Recht bestätigt. Dem ist zuzu- stimmen. Der Rechtsvertreter des Berufungsbeklagten hat mit Schreiben vom 19. April 2005 grundsätzlich anerkannt, dass bezüglich der Vertragsarbeiten noch eine Restanz in Höhe von Fr. 74‘695.00 offen sei (Akten der Vorinstanz, act. II/30, S. 3). Dass dieser Betrag in der Zwischenzeit vom Berufungsbeklagten beglichen worden wäre, ergibt sich weder aus den Akten, noch wird Entsprechendes vom Berufungsbeklagten geltend gemacht. Es ist daher davon auszugehen, dass die- ser Betrag aus den vertraglich geschuldeten Arbeiten noch offen ist und der Beru- fungsklägerin zusteht. Damit ergibt sich folgende Forderung der Berufungsklägerin gegenüber dem Berufungsbeklagten (zur vom Berufungsbeklagten in der An- schlussberufung erhobenen Verrechnungseinrede siehe anschliessend Erwägung 13): • Restanz Schlussrechnung Vertragsarbeiten Fr. 74‘695.00 • Mehrvergütungsanspruch gemäss Gutachten Fr. 419‘772.55 • Pos. 890.130 (zusätzliches Bohrgerät) Fr. 6‘790.85 Total Fr. 501‘258.40 13.1. Mit der Anschlussberufung wendet sich der Berufungsbeklagte dagegen, dass der Berufungsklägerin von der Vorinstanz ein Teil der eingeklagten Forde- rung zugesprochen worden ist. Dabei greift er weder den Bestand noch die Höhe dieses zugesprochenen Teils an. Vielmehr stellt er dem zugesprochenen Teil ei- gene Verrechnungsforderungen gegenüber. Bereits im vorinstanzlichen Verfahren hat der Berufungsbeklagte diese Verrechnungsforderungen geltend gemacht. Je- doch hat die Vorinstanz eine Verrechnung mit der Begründung abgelehnt, der Be- rufungsbeklagte habe der Berufungsklägerin zum einen keine angemessene Nachfrist zur Nachbesserung angesetzt und es sei zum andern eine sachgerechte Substantiierung der Verrechnungsforderungen unterblieben. Der Berufungsbe- klagte wendet sich mit der Anschlussberufung gegen diese Einschätzung der Vor- instanz. 13.2.1. Mit Bezug auf die Ansetzung einer angemessenen Nachfrist zur Nachbesserung gesteht der Berufungsbeklagte in der Anschlussberufung zu, dass zum einen das grundsätzliche Recht der Unternehmerin auf eine eigene Mängel-</w:t>
      </w:r>
    </w:p>
    <w:p>
      <w:r>
        <w:t>Seite 39 — 58 behebung besteht und dass zum andern keine „schriftlichen Abmahnungen hierzu respektive Aufforderungen zu einzelnen Mängelbehebungsarbeiten vom An- schlussberufungskläger an die Anschlussberufungsbeklagte vorliegen“. Es sei je- doch falsch, wenn nicht das konkrete damalige Verhalten der Unternehmerin mit Bezug auf solche Mängelbehebungsarbeiten miteinbezogen werde. Der Zeuge J._____ habe unmissverständlich nicht nur den Umfang seiner Arbeiten, sondern auch deren Ursächlichkeit und insbesondere die Anordnung derselben durch die A._____ AG bestätigt. Wenn nun eine Unternehmung vor Ort und direkt mit der Mängelbehebung durch einen Dritten einverstanden sei und diese sogar direkt in Auftrag gebe, müsse sie auch für das Finanzielle geradestehen. Des Weiteren würde eine Vielzahl von Protokollen im Recht liegen, die von der A._____ AG nicht beanstandet und damit samt den darin enthaltenen Ausführungen akzeptiert worden seien, womit sich die A._____ AG einverstanden erklärt habe, die durch die Mängelbehebung verursachten Kosten zu tragen. Daneben seien diverse Schadenspositionen geltend gemacht, die von der A._____ AG selbst gar nicht hätten ausgeführt werden können, so zum Beispiel Bauleitungshonorar für die Mängelbehebungsarbeiten, Neuaufnahme von Plänen und so weiter. Das Fehlen einer Aufforderung zur Leistungserbringung schade in diesen Fällen nicht. Zu gu- ter Letzt habe die Unternehmerin aufgrund ihrer schlechten Arbeitsweise das ihr von Anfang an bekannte Bauprogramm bei weitem nicht eingehalten und sie sei von Beginn weg bezüglich der aus der Verzögerung resultierenden Mehrkosten abgemahnt worden. 13.2.2. Bezüglich der zur Verrechnung gestellten Aufwendungen, die an die R._____ SA bezahlt worden sind, trifft es zu, dass J._____ ausgesagt hat, die von ihm ausgeführten Arbeiten seien notwendig geworden, weil die A._____ AG die ihr gegebenen Vorgaben nicht erfüllt habe, und der Auftrag für diese Arbeiten sei von beiden Parteien erteilt worden (Akten der Vorinstanz, act. V/2, S. 1 f. Ziff. 2.a und 2.b). Aufgrund welcher Beobachtungen und Umstände der Zeuge zu der Schluss- folgerung gelangte, dass die A._____ AG für die Mängel verantwortlich war, ergibt sich aus seinen Aussagen nicht. Vor allem aber war der Zeuge zweifellos nicht darüber informiert, wie der Werkvertrag zwischen den Parteien aussah, welche Vereinbarungen die Parteien getroffen hatten und welche Informationen zwischen ihnen geflossen waren. Wie er bei dieser Sachlage eine zuverlässige Aussage darüber hätte treffen sollen, wer die Mängel zu vertreten habe, ist nicht nachvoll- ziehbar. Allein aus dem Umstand, dass gewisse Abweichungen bestanden und behoben werden mussten, liess sich jedenfalls nicht schliessen, dass diese von der A._____ AG zu verantworten waren. Denn augenscheinlich konnten auch</w:t>
      </w:r>
    </w:p>
    <w:p>
      <w:r>
        <w:t>Seite 40 — 58 Handlungen oder Unterlassungen des Berufungsbeklagten oder der Aushubunter- nehmerin Ursache für die Mängel gewesen sein. Genau diesen – unzulässigen – Schluss von der Tatsache der Abweichungen auf die Verantwortlichkeit der A._____ AG hat der Zeuge J._____ seiner Auffassung, dass die A._____ AG die Mängel verschuldet habe, offenbar zu Grunde gelegt, hat er doch ausgesagt, auf die Frage, ob die A._____ AG die Arbeiten ordnungsgemäss ausgeführt habe, antworte er, offensichtlich nicht, andernfalls wären die zusätzlichen Leistungen nicht notwendig gewesen (Akten der Vorinstanz, act. V/2, S. 2 f. Ziff. 3). Die Aus- sagen von J._____ können unter diesen Umständen nicht als Beleg dafür dienen, dass die Berufungsklägerin für die Mängel einzustehen und damit auch die daraus resultierenden Mehrkosten zu tragen hätte. Ebenso wenig aber kann aus der Aus- sage von J._____ geschlossen werden, die A._____ AG und damit die Berufungs- klägerin habe auf eine Nachfristansetzung verzichtet. Die Berufungsklägerin hat zwar durchaus zugestanden, dass der Bauführer der A._____ AG anlässlich der Bausitzung vom 5. November 2003 vorgeschlagen habe, die entstandenen Ab- weichungen zu den vertraglich vereinbarten Toleranzen vom Baumeister mit (ge- genüber dem Spritzbeton erheblich günstigerem) Beton ausgleichen zu lassen (vgl. Klage, Akten der Vorinstanz, act. I/2, S. 59 N 117.a). Mit diesem Vorschlag hat der Bauführer als Vertreter der A._____ AG aber offensichtlich nicht gleichzei- tig zugestimmt, die Kosten, die dem Baumeister daraus erwachsen würden, zu tragen. Ebenso wenig hat er auf die Ansetzung einer Nachbesserungsfrist verzich- tet, war in jenem Zeitpunkt zwischen den Parteien doch bereits strittig, wer die Mängel zu vertreten und die Mehrkosten zu tragen habe. Jedenfalls hatte die A._____ AG mit ihrer Nachtragsofferte vom 20. Oktober 2003 (Akten der Vorin- stanz, act. II/13) und ebenso mit der weiteren Nachtragsofferte vom 4. November 2003 (Akten der Vorinstanz, act. II/16), welche am 5. November 2003 an der Bau- sitzung übergeben wurde (Akten der Vorinstanz, act. II/42e, S. 3 Ziff. 4), schon deutlich gemacht, dass sie sich für die Abweichungen nicht verantwortlich fühlte und daher nicht bereit war, Mehrkosten zu übernehmen. Wenn sie bei dieser Sachlage einer Auftragserteilung an einen Dritten zustimmte, kann daraus nicht auf einen Verzicht ihrerseits auf eine Nachbesserung geschlossen werden. 13.2.3. Mit Bezug auf die geltend gemachten Kosten, die ein Teilabbruch der Gunitwand auf der Ebene des 2. OG verursacht haben soll, ist festzustellen, dass sich in den Akten ein Schreiben des Berufungsbeklagten vom 17. Juni 2004 an die A._____ AG findet, in welchem der Berufungsbeklagte die A._____ AG auf die zu hohe Wand aufmerksam macht und um Mitteilung innerhalb einer genau bestimm- ten (ausserordentlich kurzen) Frist bittet, ob der Gunit und die Anker durch die</w:t>
      </w:r>
    </w:p>
    <w:p>
      <w:r>
        <w:t>Seite 41 — 58 A._____ AG entfernt werden würden oder ob die A._____ AG einen Drittunter- nehmer damit beauftragen werde (Akten der Vorinstanz, act. III/44). Ob die A._____ AG auf dieses Schreiben reagiert hat, ergibt sich aus den Akten nicht und der Berufungsbeklagte äussert sich dazu nicht. Selbst wenn die A._____ AG aber geschwiegen haben sollte, könnte daraus nicht auf einen Verzicht auf Nachbesse- rung geschlossen werden. Vielmehr hätte der Berufungsbeklagte der A._____ AG eine (angemessene) Frist zur Nachbesserung ansetzen müssen. Dass er dies ge- tan hätte, ergibt sich weder aus den Akten, noch behauptet der Berufungsbeklagte entsprechendes. Bezüglich der Kosten der Q._____ SA schliesslich findet sich in den Akten weder ein Hinweis auf die Ansetzung einer Nachbesserungsfrist noch ein solcher auf den Verzicht der A._____ AG auf eine Nachbesserung. Die übrigen Gegenforderungen beruhen auf Arbeiten, die von der A._____ AG nicht selbst hät- ten erbracht werden können, weshalb eine Nachbesserungsfrist nutzlos gewesen wäre (vgl. auch Art. 169 Abs. 2 SIA-Norm 118). 13.2.4. Schliesslich ist zur Behauptung des Berufungsbeklagten, es lägen Protokolle im Recht, denen die Berufungsklägerin nicht widersprochen habe, wo- mit sie die darin enthaltenen Ausführungen akzeptiert und sich damit einverstan- den erklärt habe, für die Mehrkosten aufzukommen, zu sagen, dass ein Schwei- gen der Berufungsklägerin kein Akzept der Mehrkosten und auch kein Verzicht auf die Möglichkeit der Nachbesserung bedeutet hat. In diesem Zusammenhang ist auf Art. 6 OR zu verweisen, der festhält, dass aus einem Schweigen nur ein Ak- zept abgeleitet werden kann, wenn wegen der besonderen Natur des Geschäftes oder nach den Umständen eine Annahme nicht zu erwarten ist. Daraus folgt, dass Schweigen grundsätzlich nicht einer Annahme gleichkommt (die gegenteilige Re- gelung gilt für Bestätigungsschreiben im kaufmännischen Verkehr, um den es sich vorliegend jedoch nicht handelt). Dies gilt selbst dann, wenn die eine Bestätigung verfassende Partei festhält, die Ausführungen gälten als akzeptiert, wenn die Ge- genpartei sie nicht innerhalb einer bestimmten Frist ablehne. Da weder die Natur des Geschäftes noch andere Umstände vorliegend dafür sprechen, dass ein Ak- zept nicht erwartet werden musste, kann der Berufungsbeklagte aus einem allfälli- gen Schweigen der A._____ AG auf seine Protokolle nichts für sich ableiten. Ins- besondere gilt der Inhalt der Protokolle nicht als von der Berufungsklägerin akzep- tiert. Aus den Protokollen kann daher weder auf eine Übernahme der Mehrkosten durch die Berufungsklägerin noch auf einen Verzicht ihrerseits auf das ihr zuste- hende Nachbesserungsrecht geschlossen werden. 13.2.5. Zusammenfassend ergibt sich, dass der Berufungsbeklagte der Be- rufungsklägerin in den Punkten, in denen sie hätte nachbessern können, keine</w:t>
      </w:r>
    </w:p>
    <w:p>
      <w:r>
        <w:t>Seite 42 — 58 Nachbesserungsfrist angesetzt hat, obwohl er dazu verpflichtet gewesen wäre (vgl. Art. 169 Abs. 1 SIA-Norm 118). Folge der unterlassenen Nachfristansetzung ist, dass der Berufungsbeklagte keinen Anspruch auf Kostenersatz hat (vgl. Peter Gauch/Hubert Stöckli, a.a.O., N 7.3 zu Art. 169 SIA-Norm 118). 13.3 Im Zusammenhang mit der Erwägung der Vorinstanz, dass der Berufungs- beklagte seine Gegenforderungen nicht genügend substantiiert habe, führt dieser in der Anschlussberufung aus, dass er neben den ins Recht gelegten Rechnungen auch den Zeugenbeweis darüber geführt habe, dass die Arbeiten nicht nur ausge- führt und bezahlt worden seien, sondern dass der Grund für diese Arbeiten auch in der mangelhaften Arbeitsweise der damaligen A._____ AG gelegen habe. Eine weitergehende Substantiierung könne nicht verlangt werden. Die Berufungskläge- rin hält dem in der Anschlussberufungsantwort entgegen, dass der Berufungsbe- klagte die Substantiierung mit der Beweisabnahme verwechsle. Bevor über eine streitige Tatsache Beweis abgenommen werden könne, müsse diese zuerst sub- stantiiert vorgetragen werden. Eine rechtsgenügliche Substantiierung habe der Berufungsbeklagte nicht vorgenommen. Dem ist zuzustimmen. In Verfahren, die wie hier vom Verhandlungsgrundsatz beherrscht sind, tragen die Parteien die Ver- antwortung für die Beschaffung des Tatsachenstoffes. Sie haben dem Gericht die Tatsachen, auf die sie ihre Begehren stützen, darzulegen und die Beweismittel anzugeben (vgl. Art. 55 Abs. 1 ZPO; Art. 82 Abs. 1 Ziff. 3 ZPO-GR). Die Parteien trifft die sogenannte Behauptungslast. Welche Tatsachen zu behaupten sind, hängt vom Tatbestand der Norm ab, auf die der geltend gemachte Anspruch ge- stützt wird. Die Parteien haben alle Tatbestandselemente der materiellrechtlichen Norm zu behaupten, die den geltend gemachten Anspruch begründen. Der Be- hauptungslast ist Genüge getan, wenn die Parteien in ihrem Tatsachenvortrag in allgemeiner Weise sämtliche Tatsachen benennen, welche unter die ihr Begehren stützenden Normen zu subsumieren sind. Ein solchermassen vollständiger Tatsa- 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 gegen der Gegenbeweis angetreten werden kann. Ein globaler Verweis auf einge- reichte Unterlagen genügt den Anforderungen an Behauptungs- und Substantiie- rungslast nicht (vgl. zum Ganzen das Urteil des Bundesgerichts 4A_646/2016 vom 8. März 2017 E. 3.4, mit zahlreichen Hinweisen). Nachdem die Berufungsklägerin</w:t>
      </w:r>
    </w:p>
    <w:p>
      <w:r>
        <w:t>Seite 43 — 58 die vom Berufungsbeklagten geltend gemachten Gegenforderungen in der Replik im vorinstanzlichen Verfahren – soweit aufgrund der spärlichen Informationen möglich – substantiiert bestritten hat (Akten der Vorinstanz, act. I/4, S. 53 ff.), wäre es somit am Berufungsbeklagten gewesen, zumindest in der Duplik detaillierte Behauptungen zu den Gegenforderungen aufzustellen. Dieser Verpflichtung ist der Berufungsbeklagte offensichtlich nicht nachgekommen. Insbesondere ist bei dieser Beurteilung zu berücksichtigen, dass die notwendigen Behauptungen in den Rechtsschriften vorzubringen sind und Beweise fehlende Behauptungen nicht ersetzen können. Liest man die Rechtsschriften des Berufungsbeklagten im vor- instanzlichen Verfahren bezüglich der geltend gemachten Gegenforderungen durch (Akten der Vorinstanz, act. I/3, S. 53 ff., und act. I/5, S. 17 ff.), so ist leicht ersichtlich, dass der Berufungsbeklagte kaum – und wenn, sehr allgemeine – Be- hauptungen aufstellt und es über weite Strecken dabei belässt, auf die von ihm produzierten Unterlagen sowie die Zeugeneinvernahmen hinzuweisen. Das genügt nicht. Da es der Berufungsbeklagte unterlassen hat, substantiierte Be- hauptungen dazu vorzubringen, was an Mehrleistungen wann wo aufgrund wel- cher Umstände zu welchem Preis von wem erbracht werden musste und weshalb diese Mehrkosten zu Lasten der Berufungsklägerin gehen sollten, können seine Gegenforderungen, die von der Berufungsklägerin dezidiert bestritten worden sind, wegen fehlender Substantiierung nicht beurteilt und damit auch nicht zur Ver- rechnung zugelassen werden. 13.4.1. Daneben wären die Gegenforderungen aber auch nicht belegt. 13.4.2. Mit Bezug auf die Forderung aus den Arbeiten der R._____ SA hat der Berufungsbeklagte Ausmasse/Abrechnungen, Regierechnungen und dazu- gehörige Arbeitsrapporte sowie eine Zusammenstellung über die Kosten des ver- späteten Baubeginns eingelegt. Insgesamt sind es über 80 Seiten (Akten der Vor- instanz, act. III/93), wobei es scheint, dass vieles doppelt oder gar dreifach vor- handen ist. Es ist jedoch nicht Aufgabe des Gerichts nachzuprüfen, ob die schein- bar mehrfach vorhandenen Unterlagen tatsächlich in jedem Punkt übereinstimmen oder ob sie allenfalls teilweise abweichende Informationen enthalten. Liest man die „Mehrkostenzusammenstellung A._____ AG“ der R._____ SA vom 29. Juli 2004 auch nur oberflächlich durch, so stellt man fest, dass unter anderem Leistungen im Zusammenhang mit Abschrankungen (S. 8, Pos. 531.101), mit ei- ner Bodenplatte (S. 10, Pos. 135.216), mit einer Flachdecke (S. 13, Pos. 231.204) sowie mit Schalungen (S. 16 ff., Pos. 451.201-203, 452.201, 453.501, 542.202 und 611.302) in Rechnung gestellt worden sind. Inwieweit diese Arbeiten mit Ab-</w:t>
      </w:r>
    </w:p>
    <w:p>
      <w:r>
        <w:t>Seite 44 — 58 weichungen der Baugrubensicherung vom Soll zusammenhängen könnten, ist nicht ersichtlich und der Berufungsbeklagte äussert sich dazu nicht. Es stellt sich zudem die Frage, ob es sich nicht um Ohnehin-Kosten handelt. Auch dazu äussert sich der Berufungsbeklagte nicht. Mit Bezug auf den für Wände geltend gemach- ten Mehrbeton wiederum findet sich bei einer Position der Vermerk „Überprofil“ (S. 11, Pos. 151.106), jedoch sind Überprofile nicht zwingend der Berufungsklägerin anzulasten, können sie doch auch aufgrund der mangelhaft abgeklärten und daher vom Berufungsbeklagten zu vertretenden Bodenbeschaffenheit oder wegen unge- nauem Aushub entstanden sein. In den weiteren Positionen bezüglich der Wände wird in der „Mehrkostenzusammenstellung A._____ AG“ schlicht ein Vergleich zwischen dem theoretischen Betonverbrauch beziehungsweise dem im Leistungs- verzeichnis vorgesehenen Beton und dem tatsächlich verbrauchten Beton ge- macht. Anschliessend wird der Mehrverbrauch als von der Berufungsklägerin zu tragen deklariert (vgl. S. 11 f., Pos. 151.505, 151.603 und 151.605). Es ist offen- sichtlich, dass ein Mehrverbrauch gegenüber dem theoretisch errechneten oder dem im Leistungsverzeichnis vorgesehenen Verbrauch verschiedene andere Ur- sachen haben und nicht ohne Weiteres auf Abweichungen der Baugrubensiche- rung vom Soll zurückgeführt werden kann. Es steht damit nicht fest, dass der Mehrverbrauch tatsächlich auf Abweichungen der Baugrubensicherung vom Soll beruht. Des Weiteren fehlen jedwelche Möglichkeiten, die in der „Mehrkostenzu- sammenstellung A._____ AG“ enthaltenen Ausmasse zu überprüfen. Schliesslich ist zu den Arbeiten in Regie (S. 24, Pos. R371.903) zu sagen, dass aus den ent- sprechenden Regierechnungen und Arbeitsrapporten nicht hervorgeht, dass be- ziehungsweise inwieweit die Arbeiten mit Abweichungen der Baugrubensicherung vom Soll zusammenhängen. Was schliesslich die Kosten für den verspäteten Baubeginn angeht, so sind diese schlicht nicht überprüfbar. Es fehlen Unterlagen zum vereinbarten und zum tatsächlichen Baubeginn für den Hochbau, zu den verwendeten Preisen, zu der Teuerung (Höhe der Teuerung, was muss ausgegli- chen werden, verrechnete Mengen etc.) und zu den Kosten für Arbeitsunterbrüche (wann, warum, wie lange, wie viele Arbeiter etc.). Aus dem Gesagten erhellt, dass die auf den Arbeiten der R._____ SA beruhende Verrechnungsforderung nicht ausgewiesen ist, weshalb sie auch unter diesem Gesichtspunkt nicht zur Verrech- nung gebracht werden kann. 13.4.3. Eine weitere Gegenforderung begründet der Berufungsbeklagte da- mit, dass die Berufungsklägerin eine Gunitwand zu hoch erstellt habe. Der zu hoch erstellte Teil der Gunitwand habe vom O.3_____ Unternehmer K._____ ab- gebrochen werden müssen. Dass der Berufungsbeklagte nur einen Teil der Rech-</w:t>
      </w:r>
    </w:p>
    <w:p>
      <w:r>
        <w:t>Seite 45 — 58 nung von K._____ an die Berufungsklägerin weitergebe, zeige seine Objektivität. Es trifft zu, dass die Rechnung von K._____, die der Berufungsbeklagte ins Recht gelegt hat, erheblich höher ist, als was der Berufungsbeklagte von der Berufungs- klägerin fordert. Wie diese (Teil)Forderung, die der Berufungsbeklagte zur Ver- rechnung stellt, berechnet worden ist, ergibt sich aus den Unterlagen jedoch nicht. Die Rechnung von K._____ enthält keine Zuweisung der Kosten an verschiedene Arbeiten; vielmehr besteht sie einzig aus einer Zusammenstellung von Daten, Baumaschinen, Arbeitsstunden und Preisen (Akten der Vorinstanz, act. III/97). Damit aber ist aus der Rechnung weder ersichtlich, was für Arbeiten erledigt wur- den, noch welche Kosten diese Arbeiten im Einzelnen verursacht haben. Der auf der letzten Seite der Abrechnung vom Berufungsbeklagten oder einer seiner Hilfs- personen (die Handschrift ist dieselbe wie auf der Rechnung der R._____ SA) handschriftlich angebrachte Vermerk „ANTEIL A._____ FR. 8‘600.-“ genügt offen- sichtlich nicht, um die Forderung zu belegen. Aus der Rechnung ergibt sich damit keineswegs, dass K._____ überhaupt eine Gunitwand abgebrochen hat, und auch nicht, was das gekostet haben soll, wenn es denn tatsächlich notwendig gewesen ist. Schliesslich hilft auch die Zeugenaussage von K._____ (Akten der Vorinstanz, act. V/1) nicht weiter. K._____ hat zunächst ausgesagt, dass sich die Rechnung ausschliesslich auf den Aushub und die Umgebung beziehe. Dann hielt er fest, dass er, wenn er die Rechnung betrachte, sehe, dass auch noch Arbeiten im Zu- sammenhang mit den Gunitwänden ausgeführt worden seien. Inwieweit dies aus der Rechnung, die einzig die Daten der Arbeiten, die verwendeten Arbeitsmaschi- nen sowie die Arbeitsstunden und deren Preise enthält, erkennbar sein soll, darü- ber hat sich K._____ nicht geäussert. Welcher Teil der Rechnung die Gunitwände betreffen sollte, konnte K._____ ohne die Rapporte nicht sagen. Insgesamt gibt auch die Aussage von K._____ keinen Aufschluss darüber, wo konkret welche Arbeiten zu welchen Preisen verrichtet worden sind. Ebenso wenig lässt sich auf- grund der Aussage von K._____ schliessen, dass die Berufungsklägerin die Kos- ten des Abbruchs von Gunitwänden zu tragen hätte, denn K._____ hielt zwar fest, dass er den Aushub auf die vorgegebene Quote gemacht und es sich dann ge- zeigt habe, dass die Gunitwände zu hoch gewesen seien. Er musste aber auch eingestehen, dass er die Aushubpläne für die Arbeiten der Berufungsklägerin nicht gesehen habe. Er konnte damit nicht ausschliessen, dass die Pläne fehlerhaft ge- wesen sein könnten. Damit aber vermag auch die Aussage von K._____ keinen Beweis dafür zu erbringen, dass die vom Berufungsbeklagten geltend gemachte Gegenforderung in Höhe von Fr. 8‘600.00 besteht und von der Berufungsklägerin zu tragen wäre. Die Forderung ist nicht ausgewiesen und kann daher nicht zur Verrechnung gebracht werden.</w:t>
      </w:r>
    </w:p>
    <w:p>
      <w:r>
        <w:t>Seite 46 — 58 13.4.4. Mit Bezug auf die zur Verrechnung gestellte Forderung, die auf ei- nem von der Q._____ SA vorgenommenen Mehraushub beruhen soll, hat der Be- rufungsbeklagte nicht einmal eine Rechnung eingelegt. Er belässt es bei der Be- hauptung, der Mehraushub sei durch die mangelhafte Arbeit der Berufungskläge- rin notwendig geworden und der Zeuge L._____ werde erklären können, dass und in welchem Umfang er wegen der Arbeiten der A._____ AG Mehraufwendungen gehabt habe. Der Zeuge L._____ hat in der Folge jedoch ausgesagt, er wisse nicht, ob die Arbeiten, die seine Firma ausgeführt habe, als Folge von Fehlern der A._____ AG erbracht worden seien (Akten der Vorinstanz, act. V/7). Des Weiteren hat er festgehalten, er habe der A._____ AG (und nicht dem Berufungsbeklagten) eine Rechnung gestellt, die jedoch nicht beglichen worden sei. Insgesamt gese- hen ist nicht nachgewiesen, dass dem Berufungsbeklagten in diesem Zusammen- hang überhaupt eine Forderung gegen die Berufungsklägerin zustehen könnte. Daneben würden auch jegliche Angaben zu den Arbeiten (wo, was, zu welchem Preis, aufgrund welcher Umstände) fehlen. Da die Forderung offensichtlich nicht nachgewiesen ist, kann sie nicht zur Verrechnung zugelassen werden. 13.4.5. Aus den Akten ergibt sich, dass die Baugrube mehrfach von einem Geometer vermessen worden ist. Der Berufungsbeklagte macht geltend, die Mes- sungen seien nötig geworden, weil sich aufgrund der schlechten Qualität der Ar- beit der Berufungsklägerin erhebliche Massungenauigkeiten ergeben hätten. Die Kosten der Messungen seien daher von der Berufungsklägerin zu tragen. Der Be- rufungsbeklagte hat zum Nachweis der Forderung drei Rechnungen und zwei Massprotokolle eingelegt (Akten der Vorinstanz, act. III/84-87). Aus den Rechnun- gen ergibt sich nur, dass Arbeiten ausgeführt worden sind, es ergibt sich aber nicht, warum diese Arbeiten notwendig gewesen sind. Ebenso wenig ist aus den Rechnungen ersichtlich, ob diese Arbeiten von Anfang an vorgesehen waren oder ob es sich um Zusatzarbeiten handelte. Die Massprotokolle wiederum sind nicht datiert und geben daher gar keinen Aufschluss darüber, wann die Messungen vorgenommen worden sind. Auch aus den Massprotokollen ist im Übrigen kein Hinweis ersichtlich, dass sie auf Zusatzarbeiten beruhen würden. In seiner Einver- nahme als Zeuge hat M._____, der die Messungen vorgenommen hat, zwar aus- gesagt, die Messungen seien durchgeführt worden, um die Ausführung der veran- kerten Wände im Vergleich zur ursprünglichen Absteckung zu prüfen; solche Fol- gemessungen seien nicht üblich; es sei zu Abweichungen zwischen der Abste- ckung und der tatsächlichen Ausführung gekommen (Akten der Vorinstanz, act. V/2, S. 3 f.). Wer die zusätzlichen Messungen zu verantworten hatte, geht aus seinen Aussagen jedoch nicht hervor. Damit aber ist nicht nachgewiesen, dass die</w:t>
      </w:r>
    </w:p>
    <w:p>
      <w:r>
        <w:t>Seite 47 — 58 von M._____ in Rechnung gestellten Arbeiten von der Berufungsklägerin zu tra- gen wären. Eine Verrechnung ist nicht möglich. 13.4.6. Unter dem Titel „Expertise O._____“ macht der Berufungsbeklagte in seiner Anschlussberufung eine Forderung in Höhe von Fr. 42‘000.00 geltend. In seiner Duplik im vorinstanzlichen Verfahren hat er den Betrag jedoch auf Fr. 21‘520.00 reduziert (Akten der Vorinstanz, act. I/5, S. 19 Ziff. 5). Darauf ist er von vornherein zu behaften. Als Beweis für die geltend gemachte Forderung hat der Berufungsbeklagte eine Akontorechnung des Ingenieurbüros N._____ &amp; Partners Ltd über Fr. 21‘520.00 eingelegt (Akten der Vorinstanz, act. 98). Aus dieser Rech- nung geht hervor, dass sie im Zusammenhang mit dem Grundstück T._____ stand. Welche Leistungen damit jedoch abgegolten werden sollten und welche Preise für die Berechnung verwendet wurden, lässt sich der Rechnung nicht ent- nehmen. Damit ist die Rechnung schlicht nicht überprüfbar. Insbesondere aber kann nicht festgestellt werden, ob tatsächlich (nur) Kosten in Rechnung gestellt worden sind, die im Zusammenhang mit der Baugrubensicherung gestanden ha- ben. In den Akten findet sich des Weiteren kein Beleg, dass der Berufungsbeklag- te diese Akontorechnung bezahlt hat. Er hat zwar in der Duplik im vorinstanzlichen Verfahren angekündigt, dass er den Bankbeleg nachreichen werde (Akten der Vorinstanz, act. I/5, S. 19 Ziff. 5). Dies hat er jedoch nicht getan. Der auf der Akon- torechnung angebrachte Buchungsstempel allein ist nicht Beweis dafür, dass auch tatsächlich eine Zahlung ausgelöst worden ist. Insgesamt gesehen hat der Beru- fungsbeklagte daher nicht nachgewiesen, dass ihm unter dem Titel „Expertise O._____“ überhaupt Kosten entstanden sind. Die in diesem Zusammenhang gel- tend gemachte Forderung kann daher nicht zur Verrechnung zugelassen werden. 13.4.7. Auch bezüglich der unter dem Titel „Arch. P._____“ geltend gemach- ten Forderung hat der Berufungsbeklagte es unterlassen, eine Rechnung und/oder andere Belege einzureichen, aus denen die verrechneten Leistungen hervorgehen würden. Da überhaupt keine Unterlagen vorhanden sind, ist die Forderung weder in ihrem Bestand noch in ihrer Höhe überprüfbar. Sie ist schlicht nicht nachgewie- sen. Die geltend gemachte Forderung kann nicht zur Verrechnung gebracht wer- den. 13.4.8. Der Berufungsbeklagte macht eine weitere Forderung gegenüber der Berufungsklägerin geltend, weil er der AA._____AG Mehraufwendungen habe er- setzen müssen, die wegen der Falschleistungen der Berufungsklägerin entstan- den seien. Als Beweis hat er einzig eine Abschreibungsverfügung des Bezirksge- richtspräsidiums Prättigau/Davos vom 23. Oktober 2007 eingereicht (Akten der</w:t>
      </w:r>
    </w:p>
    <w:p>
      <w:r>
        <w:t>Seite 48 — 58 Vor-instanz, act. III/88). Aus der Abschreibungsverfügung geht jedoch nicht her- vor, dass die vom Berufungsbeklagten an die AA._____AG zu erbringende Zah- lung Mehrleistungen abgelten sollte. Vielmehr geht der zwischen dem Berufungs- beklagten und der AA._____AG erzielte Vergleich, der in die Abschreibungsverfü- gung aufgenommen worden ist und in dessen Ziffer 1 die Forderung errechnet wird, von der „Werkvertragssumme“ aus. Dies spricht eher dafür, dass keine Mehrleistungen enthalten sind. Weitere Beweise hat der Berufungsbeklagte nicht eingebracht. In der Anschlussberufung macht er noch geltend, der Zeuge E._____ habe ausdrücklich festgehalten, dass dieser Zusatzaufwand ausschliesslich in der Arbeitsweise der A._____ AG begründet gewesen sei. Der Zeuge E._____ hat an der vom Berufungsbeklagten in der Anschlussberufung bezeichneten Stelle der Zeugeneinvernahme ausgesagt, diese Kosten hätten die Anpassung des Hono- rars infolge Übernahme der Bauleitung betroffen (Akten der Vorinstanz, act. V/9, S. 20). Dass die AA._____AG die Bauleitung hätte übernehmen müssen, weil der Berufungsklägerin Fehler unterlaufen waren, geht aus der Einvernahme von E._____ nicht hervor. Aus den weiteren Akten ergibt sich im Übrigen, dass Ingeni- eur O._____ die Übernahme der Bauleitung durch die AA._____AG und I._____ zur Bedingung gemacht hat, um einen Baustopp zu verhindern (Akten der Vorin- stanz, act. III/33 – 36). Daraus ist wohl zu schliessen, dass Ingenieur O._____ den Berufungsbeklagten nicht in der Lage sah, die Bauleitung im erforderlichen Rah- men (allein) wahrzunehmen. Der Schluss, dass die Übernahme beziehungsweise die Unterstützung der Bauleitung durch die AA._____AG auf Fehlleistungen der Berufungsklägerin zurückzuführen war, lässt sich damit nicht zwingend ziehen. Insgesamt hat der Berufungsbeklagte auch bezüglich des Betrages, den er gemäss Vergleich der AA._____AG zu bezahlen hatte, nicht nachgewiesen, dass ihm diese Forderung gegenüber der Berufungsklägerin zusteht. Die geltend ge- machte Forderung ist daher nicht zur Verrechnung zuzulassen. 13.4.9. Schliesslich hat der Berufungsbeklagte behauptet, die Berufungsklä- gerin habe eine Gunitwand ins „Hausinnere“ versetzt, was die Fläche, die habe veräussert werden können, um 12 m2 reduziert habe. Der geltend gemachte Qua- dratmeterpreis sei angemessen, da die „anderweitigen Quadratmeter“ zum dop- pelten Preis hätten veräussert werden können. Der Berufungsbeklagte unterlässt es jedoch, den Quadratmeterpreis der „anderweitigen Quadratmeter“ nachzuwei- sen. Zudem ergibt sich aus den Unterlagen, die er in diesem Zusammenhang ein- gereicht hat, nicht, dass tatsächlich weniger Quadratmeter vorhanden waren. In einem Schreiben des Berufungsbeklagten vom 1. Juni 2004 an D._____, Baufüh- rer der A._____ AG, spricht der Berufungsbeklagte zwar davon, dass die Gunit-</w:t>
      </w:r>
    </w:p>
    <w:p>
      <w:r>
        <w:t>Seite 49 — 58 wand um 18 cm falsch errichtet worden sei (Akten der Vorinstanz, act. III/91). Be- weise für diese Behauptung finden sich jedoch weder als Beilage zu diesem Schreiben noch in den vom Berufungsbeklagten bezüglich dieser Gegenforderung eingereichten Unterlagen. Die vom Berufungsbeklagten benannten Zeugen schliesslich wurden zu möglicherweise fehlenden Quadratmetern nicht befragt (Akten der Vorinstanz, act. V/2, act. V/4 und act. V/9). Damit bleibt es bei der ein- fachen Behauptung des Berufungsbeklagten. Die Forderung ist nicht nachgewie- sen und kann daher auch nicht zur Verrechnung gebracht werden. 13.5. Aus dem Gesagten erhellt, dass der Berufungsbeklagte bezüglich der von ihm geltend gemachten Gegenforderungen der Berufungsklägerin keine Nachbes- serungsfrist angesetzt, es bei einer mangelhaften Substantiierung belassen und schliesslich auch die Forderungen nicht nachgewiesen hat. Die behaupteten Ge- genforderungen können bei dieser Sachlage nicht zur Verrechnung zugelassen werden. Der vorinstanzliche Entscheid ist in diesem Punkt zu bestätigen und die Anschlussberufung ist abzuweisen. 13.6. Da die behaupteten Gegenforderungen nicht zur Verrechnung zugelassen werden können, ergeben sich keine Änderungen bezüglich Bestand und Höhe der der Berufungsklägerin gegen den Berufungsbeklagten zustehenden Forderung. Nachdem die Vorinstanz der Berufungsklägerin Fr. 261‘507.20 zugesprochen hat, sich vorliegend aber erwiesen hat, dass der Berufungsklägerin Fr. 501‘258.40 zu- stehen, ist der vorinstanzliche Entscheid aufzuheben. Zum von der Vorinstanz zu- gesprochenen Zins äussern sich die Parteien in den Rechtsschriften des Beru- fungs- und Anschlussberufungsverfahrens nicht. Es würde mithin an substantiier- ten Rügen fehlen, weshalb die II. Zivilkammer des Kantonsgerichts sich grundsätzlich nicht weiter damit zu befassen hat. Selbst wenn der Zins jedoch überprüft werden müsste, so würde er sich offensichtlich als rechtmässig erwei- sen. 13.7. Aus dem Gesagten erhellt, dass die Berufung teilweise gutgeheissen wer- den muss, während die Anschlussberufung abzuweisen ist. Der vorinstanzliche Entscheid ist aufzuheben. Die Klage der Berufungsklägerin ist im Umfang von Fr. 501‘258.40 zuzüglich Zins zu 5 % seit dem 15. Mai 2005 gutzuheissen. Im darüber hinausgehenden Betrag ist sie abzuweisen. 14.1. Da die Rechtsmittelinstanz aufgrund der teilweisen Gutheissung der Beru- fung einen neuen Entscheid fällt, hat sie auch über die Prozesskosten des erstin- stanzlichen Verfahrens zu entscheiden (vgl. Art. 318 Abs. 3 ZPO). Die Prozess-</w:t>
      </w:r>
    </w:p>
    <w:p>
      <w:r>
        <w:t>Seite 50 — 58 kosten bestehen aus den Gerichtskosten und der Parteientschädigung (Art. 95 Abs. 1 ZPO). 14.2. Hat wie vorliegend keine Partei vollständig obsiegt, so sind die Prozesskos- ten nach dem Ausgang des Verfahrens zu verteilen (vgl. Art. 106 Abs. 2 ZPO). Für die Beantwortung der Frage, wer die Prozesskosten in welcher Höhe zu tragen hat, kommt es mithin auf das Obsiegen an. Dabei ist vorliegend zu beachten, dass der Berufungsbeklagte Gegenforderungen geltend gemacht hat, die er zur Ver- rechnung bringen wollte. Diese verrechnungsweise geltend gemachten Gegenfor- derungen müssen bei der Bestimmung des Obsiegens insoweit Berücksichtigung finden, als sie materiell beurteilt worden sind, denn in diesem Umfang nehmen sie Teil an der materiellen Rechtskraft des vorinstanzlichen Entscheids (vgl. Urteil des Bundesgerichts 4A_568/2013 vom 16. April 2014 E. 2.2, mit Hinweisen) und ha- ben damit Einfluss auf die wirtschaftliche Bedeutung des Falles. Die Vorinstanz hat eine Zusprechung der Gegenforderungen mit den Argumenten abgelehnt, der Berufungsbeklagte habe es versäumt, der Berufungsklägerin eine Nachfrist anzu- setzen, um die monierten Mängel zu beheben. Daneben fehle es auch an einer sachgerechten Substantiierung, weshalb der Berufungsbeklagte die Verrechnung nicht mit Erfolg geltend machen könne. Damit hat die Vorinstanz die Gegenforde- rungen materiell beurteilt. Auch in vorliegendem Rechtsmittelentscheid waren die Gegenforderungen materiell zu beurteilen. Sie sind damit bei der Frage des Ob- siegens miteinzubeziehen. Die Berufungsklägerin hat vor der Vorinstanz eine For- derung in Höhe von Fr. 656‘892.90 (inkl. MwSt.) eingeklagt. Zugesprochen werden ihr gemäss vorliegendem Urteil Fr. 501‘258.40 (inkl. MwSt.). Die Gegenforderun- gen des Berufungsbeklagten in Höhe von Fr. 332‘833.45 müssen gänzlich abge- wiesen werden. Bezüglich des wirtschaftlichen Wertes der vorliegenden Streitsa- che in Höhe von Fr. 989‘726.35 (Fr. 656‘892.90 + Fr. 332‘833.45; Art. 94 Abs. 2 ZPO analog) ist die Berufungsklägerin bei Fr. 834‘091.85 (Fr. 501‘258.40 + Fr. 332‘833.45) mit ihren Begehren durchgedrungen. Damit hat die Berufungsklägerin zu rund 6/7 obsiegt. Die Prozesskosten des vorinstanzlichen Verfahrens von Fr. 100‘000.00 sind damit zu 6/7 (= Fr. 85‘710.00) vom Berufungsbeklagten und zu 1/7 (= Fr. 14‘290.00) von der Berufungsklägerin zu tragen. Sie werden mit den von den Parteien im vorinstanzlichen Verfahren geleisteten Kostenvorschüssen von je Fr. 60‘000.00 verrechnet (Akten der Vorinstanz, act. I/6 und act. VI/6) verrechnet (Art. 111 Abs. 1 ZPO). Der Restbetrag der Kostenvorschüsse von Fr. 20‘000.00 wird der Berufungsklägerin durch das Bezirksgericht Prättigau/Davos zurückerstat- tet. Der Berufungsbeklagte wird verpflichtet, der Berufungsklägerin Fr. 25‘710.00 zu erstatten (Art. 111 Abs. 2 ZPO).</w:t>
      </w:r>
    </w:p>
    <w:p>
      <w:r>
        <w:t>Seite 51 — 58 Der Berufungsbeklagte hat der Berufungsklägerin zudem Fr. 227.00 (6/7 von Fr. 265.0) an die Kosten des Sühneverfahrens zu bezahlen. 14.3. Die Parteientschädigungen des erstinstanzlichen Verfahrens sind im selben Verhältnis zu verteilen wie die Gerichtskosten. In diesem Zusammenhang ist zu berücksichtigen, dass das Kantonsgericht von Graubünden in neuerer Zeit bezüg- lich der Bestimmung der aussergerichtlichen Entschädigung eine Praxisänderung vorgenommen hat. Die Berechnung der Parteientschädigung erfolgt nun nach der Quoten- beziehungsweise Bruchteilsverrechnung. Dabei wird zunächst das an- teilsmässige Unterliegen und Obsiegen ermittelt. Die Quoten beziehungsweise Bruchteile des jeweiligen Obsiegens beider Parteien werden sodann gegenseitig verrechnet. Die mehrheitlich obsiegende Partei erhält als Parteientschädigung schliesslich die mit der Differenz der verrechneten Bruchteile beziehungsweise Quoten multiplizierte Honorarforderung (vgl. Urteil des Kantonsgerichts von Graubünden ZK2 16 5 vom 5. Juli 2016 E. 5c). Vorliegend haben bezüglich des im vor-instanzlichen Verfahren insgesamt strittigen Betrages die Berufungsklägerin zu 6/7 und der Berufungsbeklagte zu 1/7 obsiegt. Der Berufungsbeklagte hat der Berufungsklägerin mithin 5/7 (6/7 – 1/7) ihrer notwendigen aussergerichtlichen Kosten zu ersetzen. Bezüglich der von der Berufungsklägerin im Verfahren vor der Vor-instanz geltend gemachten ausseramtlichen Kosten hat der Berufungsbeklag- te in der Berufungsantwort und Anschlussberufung geltend gemacht, diese seien zu kürzen, denn auf Seiten der Berufungsklägerin seien zwei Rechtsanwälte aus Zürich beigezogen worden. Die eingereichten Honorarrechnungen zeigten zudem, dass sie einen erheblich höheren Stundenansatz verwendet hätten, als in Graubünden üblich. Aufgrund der örtlichen Verhältnisse seien für die gegneri- schen Anwälte viele Fahrten notwendig gewesen. Die höheren Stundenansätze und der durch die Doppelvertretung sowie die räumliche Distanz verursachte Mehraufwand seien für das Verfahren vor der Vorinstanz nicht entschädigungsre- levant. Da die von der Berufungsklägerin eingereichten Honorarnoten den Auf- wand ohne eigentliche Detaillierung auswiesen, erscheine es angesichts der Dop- pelvertretung und der Ortsdistanz angemessen, der Berufungsklägerin denselben Aufwand zuzugestehen, den der Berufungsbeklagte ausgewiesen habe. Die Beru- fungsklägerin macht dahingegen geltend, es sei nicht angezeigt, den von ihren Rechtsvertretern verwendeten Stundenansatz zu kürzen. Es seien nur wenige Fahrten nach O.4_____ notwendig gewesen. Eine Honorarreduktion stehe vorlie- gend nicht zur Diskussion. – Gemäss Art. 105 Abs. 2 ZPO spricht das Gericht die Parteientschädigung nach den Tarifen zu. Diese werden von den Kantonen fest- gesetzt (vgl. Art. 96 ZPO). Art. 3 Abs. 1 der Verordnung über die Bemessung des</w:t>
      </w:r>
    </w:p>
    <w:p>
      <w:r>
        <w:t>Seite 52 — 58 Honorars der Rechtsanwältinnen und Rechtsanwälte (Honorarverordnung, HV; BR 310.250) legt fest, dass der übliche Stundenansatz im Kanton Graubünden zwi- schen Fr. 210.00 und Fr. 270.00 beträgt. Die von den Rechtsvertretern der Beru- fungsklägerin verwendeten Stundenansätze sind erheblich höher; es ist dem Beru- fungsbeklagten zuzustimmen, dass diese auf einen üblichen Stundenansatz zu kürzen sind. Nachdem sich die Berufungsklägerin in den Rechtsschriften des Be- rufungsverfahrens zwar dagegen ausspricht, dass ihre Honorarforderung gekürzt wird, sie sich jedoch nicht zum von der Vorinstanz als üblich bezeichneten Stun- denansatz von Fr. 240.00 äussert – insbesondere wendet sie sich nicht substanti- iert gegen diesen Stundenansatz – kann für die Berechnung der Parteientschädi- gung der Berufungsklägerin von einem Stundenansatz von Fr. 240.00 ausgegan- gen werden. Mit Bezug auf den von den Rechtsvertretern der Berufungsklägerin geltend gemachten Zeitaufwand ist folgendes festzuhalten: Dass sich die Beru- fungsklägerin beziehungsweise die A._____ AG nicht durch einen Anwalt aus dem Kanton Graubünden hat vertreten lassen, könnte nur zu einer (weiteren) Redukti- on des Aufwands führen, wenn darin ein Missbrauch erblickt werden müsste. Da- von kann vorliegend augenscheinlich nicht gesprochen werden. Wie die Beru- fungsklägerin im Weiteren richtig geltend macht, fanden die meisten Zeugenein- vernahmen nicht im Kanton Graubünden statt, so dass auch für einen Anwalt aus dem Kanton Graubünden ein längerer Weg angefallen wäre. Was nun die Tatsa- che betrifft, dass sich die Berufungsklägerin durch zwei Anwälte hat vertreten las- sen, so steht ihr das selbstverständlich frei. Bei der Festlegung der aussergericht- lichen Entschädigung ist jedoch zu berücksichtigen, dass nur der notwendige Auf- wand zu entschädigen ist. Grundsätzlich genügt die Vertretung durch einen An- walt. Der Beizug eines zweiten Anwaltes kann gerechtfertigt sein, wenn dieser über Spezialwissen verfügt, das für die Beantwortung sich stellender Fragen wich- tig ist. Vorliegend hat die Berufungsklägerin beziehungsweise die A._____ AG Rechtsanwalt Dr. iur. Roland Hürlimann mandatiert (Akten der Vorinstanz, act. I/13). Dieser hat den in der selben Anwaltskanzlei tätigen Rechtsanwalt lic. iur. et Bau-Ing. ETH Johannes Zuppiger beigezogen. Da Rechtsanwalt Zuppiger auch über einen Abschluss als Bau-Ing. ETH verfügt und es vorliegend um eine Bausa- che geht, könnte sein Beizug unter Umständen gerechtfertigt gewesen sein. Auf der anderen Seite darf nicht vergessen werden, dass es sich bei Rechtsanwalt Hürlimann um einen versierten Bauanwalt handelt, der sich auch im Schrifttum an prominenter Stelle mit Fragen des Baurechts auseinandersetzt (vgl. zum Beispiel den Kommentar zur SIA-Norm 118 von Peter Gauch/Hubert Stöckli, wo Rechts- anwalt Hürlimann einer der Kommentatoren ist). Dass unter diesen Umständen der Beizug eines zweiten Anwalts notwendig gewesen ist, erscheint fraglich. Die</w:t>
      </w:r>
    </w:p>
    <w:p>
      <w:r>
        <w:t>Seite 53 — 58 Berufungsklägerin begründet denn auch in keiner Weise, weshalb es notwendig gewesen wäre, neben Rechtsanwalt Hürlimann auch Rechtsanwalt Zuppiger bei- zuziehen. Unter diesen Umständen aber hat der Berufungsbeklagte Mehrkosten, die durch die Doppelvertretung entstanden sind, nicht zu ersetzen. Insbesondere hat er die Kosten von Besprechungen zwischen den Rechtsvertretern gar nicht und die Kosten der Teilnahme an einer Einvernahme oder Verhandlung nur für einen Anwalt zu tragen. Liest man die Kostennoten der Rechtsvertreter der Beru- fungsklägerin durch (Akten der Vorinstanz, act. I/17), so zeigt sich, dass nur weni- ge Male gemeinsame Besprechungen aufgeführt sind (Akten der Vorinstanz, act. I/17: 12.12.07, 26.03.10, 25.10.10, 17.03.11, 28.03.11, 12.05.11, 18.05.11, 15.08.12). Zumindest einmal haben die beiden Rechtsvertreter auch zusammen an einer Besprechung mit ihrer Klientin teilgenommen (Akten der Vorinstanz, act. I/17: März 2009). Daneben sind noch ein paar wenige E-Mails zwischen den An- wälten verzeichnet. Und schliesslich haben beide Anwälte an den Einvernahmen der Zeugen K._____ (Akten der Vorinstanz, act. V/1) und E._____ (Akten der Vor- instanz, act. V/9) sowie an der Hauptverhandlung vor der Vorinstanz teilgenom- men (Protokoll Hauptverhandlung, Akten der Vorinstanz, act. I/19). Wie viel Zeit unter all diesen Punkten abgerechnet worden ist, ergibt sich aus den Kostennoten nicht, da allein Verrichtung und Datum festgehalten sind, jedoch keine entspre- chende Zeiteinheit. Die Aufwendungen unter diesen Punkten sind damit nach rich- terlichem Ermessen zu schätzen (vgl. auch Art. 4 Abs. 1 HV). Die II. Zivilkammer des Kantonsgerichts gelangt zum Schluss, dass es angebracht ist, aufgrund der Doppelvertretung Mehraufwendungen in Höhe von 20 Stunden anzunehmen, die der Berufungsbeklagte nicht zu tragen hat. Weiter kann der Aufwand der Rechts- vertreter der Berufungsklägerin im Zusammenhang mit dem Privatgutachten nicht als notwendiger Aufwand gelten. Die Berufungsklägerin hat im vorinstanzlichen Verfahren ausgeführt, sie habe dieses Gutachten vornehmlich in Auftrag gegeben, um ihre Prozesschancen abzuschätzen (Replik, Akten der Vorinstanz, act. I/4, S. 18 Ziff. III.B.b). Dies hat der Berufungsbeklagte nicht zu bezahlen. Erneut aber lässt sich aufgrund der Honorarnoten nicht bestimmen, wie viel Zeit die Beru- fungsklägerin unter diesem Punkt geltend macht, da bei den jeweiligen Verrich- tungen keine Zeiteinheiten angegeben sind. Trotzdem kann aufgrund der im Zu- sammenhang mit dem Privatgutachten stehenden Verrichtungen gesagt werden, dass diese einen nicht unerheblichen Aufwand verursacht haben müssen (vgl. Akten der Vorinstanz, act. I/17: 12.09.207, 25.10.07, 29.10.07, 16.11.07, 20.11.07, 22.11.07, 23.11.07, 30.11.07, 03.12.07, 04.12.07, 05.12.07, 11.12.07, 12.12.07, 14.12.07, 03.03.08). Diese Beurteilung berücksichtigt insbesondere, dass Auf- wand unter dem Titel „Redaktion (Gutachten)“ abgerechnet worden ist, was im</w:t>
      </w:r>
    </w:p>
    <w:p>
      <w:r>
        <w:t>Seite 54 — 58 Übrigen sehr erstaunt, haben doch nicht die Rechtsvertreter der Berufungsklägerin das Gutachten geschrieben. Aufgrund der Aktenlage ist unter diesem Punkt eine Kürzung des Aufwandes um 15 Stunden angezeigt. Insgesamt ist der von der Be- rufungsklägerin geltend gemachte Aufwand von 494.59 Stunden (dieser Aufwand, der den auf dem „Zusammenzug Rechnungen“ aufgeführten Gesamtstunden nicht entspricht, ergibt sich, wenn die in den einzelnen Rechnungen jeweils am Schluss aufgeführten Stunden zusammengezählt werden) somit um 35 Stunden zu kürzen. Der notwendige Aufwand der Berufungsklägerin beträgt mithin 459.59 Stunden à Fr. 240.00 zuzüglich Barauslagen und Mehrwertsteuer. Bei der Mehrwertsteuer ist zu beachten, dass diese bis zum 31. Dezember 2010 7.6 % betragen hat und an- schliessend auf 8 % angehoben worden ist. Da die von den Rechtsvertretern in Rechnung gestellten Barauslagen in keiner Weise nachvollziehbar sind, legt die II. Zivilkammer des Kantonsgerichts die Barauslagen nach Ermessen fest (vgl. Art. 4 Abs. 1 HV). Damit ergibt sich für die notwendigen Auslagen der Berufungsklägerin ein zeitlicher Aufwand von 459.59 Stunden à Fr. 240.00, was Fr. 110'301.60 er- gibt. Für Barauslagen erscheint ein Betrag in Höhe von 3 % des Aufwandes an- gemessen. Dies entspricht Fr. 3‘309.05. Die Mehrwertsteuer wiederum beläuft sich – unter Berücksichtigung der zwei Mehrwertsteuersätze und der Kürzungen des Aufwands in den verschiedenen Perioden – auf Fr. 8‘730.60. Insgesamt be- trägt der zu berücksichtigende Aufwand der Berufungsklägerin somit Fr. 122‘341.25. Davon hat der Berufungsbeklagte 5/7 oder Fr. 87‘386.60 zu über- nehmen. Lediglich der Vollständigkeit halber sei noch festgehalten, dass die Kostenvertei- lung im selben Rahmen bleiben würde, wenn sie nach Art. 122 ZPO-GR vorge- nommen werden würde. Denn auch unter der bündnerischen ZPO war nach Rechtsprechung des Kantonsgerichts zunächst die Honorarordnung des Bündne- rischen Anwaltsverbandes und ab dem 1. April 2009 die Honorarverordnung für die Höhe des Stundenansatzes massgeblich. Der übliche Stundenansatz betrug dabei ab dem 8. Dezember 2006 Fr. 240.00, während er vorher bei Fr. 220.00 ge- legen hatte. Da nur wenige Leistungen vor dem 8. Dezember 2006 erfolgten, wür- de sich die Berechnung nur unwesentlich verändern.</w:t>
      </w:r>
    </w:p>
    <w:p>
      <w:r>
        <w:rPr>
          <w:b/>
        </w:rPr>
        <w:t>E. 15</w:t>
      </w:r>
    </w:p>
    <w:p>
      <w:r>
        <w:t>Abschliessend sind die Prozesskosten des Berufungsverfahrens zu verle- gen. Wie sich gezeigt hat, ist die Berufung teilweise gutzuheissen. Auch im Rechtsmittelverfahren sind die Prozesskosten nach dem Ausgang des Verfahrens zu verteilen, wenn keine Partei vollständig obsiegt hat (Art. 106 Abs. 2 ZPO). Nachdem die Berufungsklägerin mit der Berufung einen Betrag von Fr. 572‘116.10 zuzüglich Zins zu 5 % seit dem 15. Mai 2005 verlangt hat und ihr vorliegend Fr.</w:t>
      </w:r>
    </w:p>
    <w:p>
      <w:r>
        <w:t>Seite 55 — 58 501‘258.40 zuzüglich Zins zu 5 % seit dem 15. Mai 2005 zugesprochen werden, ist sie mit ihrem Rechtsmittel zu rund 87 % oder 7/8 durchgedrungen. Damit hat der Berufungsbeklagte 7/8 der Prozesskosten für das Verfahren bezüglich der Be- rufung zu tragen, während 1/8 der Prozesskosten von der Berufungsklägerin übernommen werden müssen. Die Gerichtskosten für das Verfahren der Berufung, die gestützt auf Art. 9 der Verordnung über die Gerichtsgebühren in Zivilverfahren (VGZ; BR 320.210) auf Fr. 15‘000.00 festgesetzt werden, gehen daher im Umfang von Fr. 13‘125.00 zu Lasten des Berufungsbeklagten und im Umfang von Fr. 1‘875.00 zu Lasten der Berufungsklägerin. Die Anschlussberufung wiederum muss vollumfänglich abgewiesen werden, so dass die Berufungsklägerin in dieser Hinsicht vollständig obsiegt hat. Die Kosten des Anschlussberufungsverfahrens von Fr. 3‘000.00 gehen daher gänzlich zu Lasten des Berufungsbeklagten. Insge- samt hat der Berufungsbeklagte somit Fr. 16‘125.00 an Gerichtsgebühren für das Berufungs- und Anschlussberufungsverfahren zu tragen, während die Berufungs- klägerin Fr. 1‘875.00 übernehmen muss. Die Gerichtsgebühren werden mit den von der Berufungsklägerin und dem Berufungsbeklagten geleisteten Kostenvor- schüssen von je Fr. 10‘000.00 (insgesamt somit Fr. 20‘000.00) verrechnet (Art. 111 Abs. 1 ZPO). Der Restbetrag der Kostenvorschüsse von Fr. 2‘000.00 wird der Berufungsklägerin durch das Kantonsgericht zurückerstattet. Der Berufungsbe- klagte wird zudem verpflichtet der Berufungsklägerin den Betrag von Fr. 6‘125.00 zu erstatten (Art. 111 Abs. 2 ZPO). Die Parteien haben die Parteientschädigungen in demselben Verhältnis wie die Gerichtskosten zu tragen. Damit hat die Berufungsklägerin bezüglich des Verfah- rens der Berufung 1/8 und der Berufungsbeklagte 7/8 zu tragen. Werden die Quo- ten miteinander verrechnet, ergibt sich, dass der Berufungsbeklagte ¾ des Hono- raranspruchs der Berufungsklägerin im Zusammenhang mit der Berufung zu tra- gen hat. Mit Bezug auf die Anschlussberufung hat die Berufungsklägerin vollstän- dig obsiegt, so dass ihr der Berufungsbeklagte diesbezüglich sämtliche notwendi- gen ausseramtlichen Kosten zu ersetzen hat. Nachdem keine der Parteien für das Berufungs- und Anschlussberufungsverfahren eine Honorarnote eingereicht hat, hat die II. Zivilkammer des Kantonsgerichts die Parteientschädigungen nach pflichtgemässem Ermessen festzusetzen. Angesichts der sich stellenden Sach- und Rechtsfragen sowie unter Berücksichtigung der von der Berufungsklägerin eingereichten Rechtsschrift erscheint der II. Zivilkammer des Kantonsgerichts für das Verfahren bezüglich der Berufung ein Aufwand von pauschal Fr. 6‘000.00 (in- kl. Barauslagen und MwSt.) angemessen. Davon hat der Berufungsbeklagte ¾ oder Fr. 4‘500.00 (inkl. Barauslagen und MwSt.) zu tragen. Den notwendigen Auf-</w:t>
      </w:r>
    </w:p>
    <w:p>
      <w:r>
        <w:t>Seite 56 — 58 wand für das Anschlussberufungsverfahren setzt die II. Zivilkammer des Kantons- gerichts unter Berücksichtigung der massgeblichen Faktoren auf pauschal Fr. 1‘500.00 (inkl. Barauslagen und MwSt.) fest. Diese hat der Berufungsbeklagte ge- samthaft zu übernehmen. Es ergibt sich somit, dass der Berufungsbeklagte die Berufungsklägerin für das Berufungs- und Anschlussberufungsverfahren insge- samt mit Fr. 6‘000.00 (inkl. Barauslagen und MwSt.) zu entschädigen hat.</w:t>
      </w:r>
    </w:p>
    <w:p>
      <w:r>
        <w:t>Seite 57 — 58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